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Veröffentlichungen zum Thema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Sprechen und Vortragen mit Gedichten - sthetische Kommunikation im Fremdsprachenunterricht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 „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de-DE"/>
        </w:rPr>
        <w:t>Ich habe es eher als ein Arbeitswerkzeug betrachtet als ein richtiges Gedicht.“</w:t>
      </w:r>
      <w:r>
        <w:rPr>
          <w:rStyle w:val="Funotenanker"/>
          <w:rFonts w:eastAsia="Times New Roman" w:cs="Times New Roman" w:ascii="Times New Roman" w:hAnsi="Times New Roman"/>
          <w:bCs/>
          <w:sz w:val="24"/>
          <w:szCs w:val="24"/>
          <w:vertAlign w:val="superscript"/>
          <w:lang w:eastAsia="de-DE"/>
        </w:rPr>
        <w:footnoteReference w:id="2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Stöver-Blahak, Anke (2009), Besser sprechen durch "Loreley" und "Mondnacht", in: Agnieszka Hunstiger/Uwe Koreik (Hrsg.), Chance Deutsch (Materialien Deutsch als Fremdsprache, Band78), Göttingen: Universitätsverlag, 523-536.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Stöver-Blahak, Anke (2010), Die Entwicklung von Sprech- und Vortragskompetenzen bei der Arbeit mit Gedichten im DaF-Unterricht. Ein Beitrag aus der Praxis und der Forschung, in: Christoph; Chlosta/Matthias Jung (Hrsg.), DaF integriert, Literatur - Medien - Ausbildung (Materialien Deutsch als Fremdsprache, Band 81), Göttingen: Universitätsverlag, 49-58.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Stöver-Blahak, Anke (2012), Leibhaftiges sprechen und Vortragen im universitären Kontext, in: Inci Dirum/Hans Jürgen Krumm/ Paul Portmann-Tselikas, Sabine Schmölzer-Eibinger (Hrsg.), Theorie und Praxis, Jahrbuch für Deutsch als Fremd- und Zweitsprache, Schwerpunkt: Körper, Klang, Rhythmus, Band 1/2012, Wien: Praesens Verlag, 107-119.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</w:t>
      </w:r>
      <w:bookmarkStart w:id="2" w:name="__DdeLink__135_2944012767"/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Stöver-Blahak, Anke (2012), Sprechen und Vortragen lernen im Fremdsprachenunterricht. Interpretativ, kreativ und ganzheitlich mit Gedichten. Frankfurt a.M.: Peter Lang Verlag</w:t>
      </w:r>
      <w:bookmarkEnd w:id="2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Stöver-Blahak;Anke (2014), Sprechen und Vortragen kreativ, ganzheitlich und effektiv lernen. Ästhetische Kommunikation im Fremdsprachenunterricht, in: Ursula Bredel/Irina Ezhova-Heer, Stephan Schlickau (Hrsg.), Zur Sprache.kɔm. Deutsch als Fremd- und Zweitsprache (Materialien Deutsch als Fremdsprache, Band 89), Göttingen: Universitätsverlag, 229-245.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Stöver-Blahak, Anke (2014), Sprechen und Vortragen lernen mit Gedichten. Das Erarbeiten der Vortragsfassung eines Gedichtes als Methode, in: Heinz-Helmut Lüger/Andrea Rössler (Schriftleitung), Beiträge zur Fremdsprachenvermittlung 54/2014, Landau: Verlag Empirische Pädagogik, 3-13, online: </w:t>
      </w:r>
      <w:hyperlink r:id="rId2" w:tgtFrame="_blank">
        <w:r>
          <w:rPr>
            <w:rStyle w:val="ListLabel1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de-DE"/>
          </w:rPr>
          <w:t>www.vep-landau.de/fileadmin/user_upload/bzf/Hefte/bzf_2014_54.pdf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  [Zugriff: 22.05.2014]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Stöver-Blahak, Anke (2014), Individuell arbeiten in der Gruppe - Die Erarbeitung von Sprechfassungen ausgewählter Gedichte im DaF-Unterricht, Publikation der IDT Bozen, In Vorbereitung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Stöver-Blahak, Anke (2014), Ästhetische Kommunikation im DaF-Unterricht, in: Nils Bernstein/Charlotte Lerchner (Hrsg.) Ästhetisches Lernen im DaF</w:t>
      </w:r>
      <w:r>
        <w:rPr>
          <w:rFonts w:eastAsia="Times New Roman" w:cs="Cambria Math" w:ascii="Cambria Math" w:hAnsi="Cambria Math"/>
          <w:sz w:val="24"/>
          <w:szCs w:val="24"/>
          <w:lang w:eastAsia="de-DE"/>
        </w:rPr>
        <w:t>‐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/DaZ</w:t>
      </w:r>
      <w:r>
        <w:rPr>
          <w:rFonts w:eastAsia="Times New Roman" w:cs="Cambria Math" w:ascii="Cambria Math" w:hAnsi="Cambria Math"/>
          <w:sz w:val="24"/>
          <w:szCs w:val="24"/>
          <w:lang w:eastAsia="de-DE"/>
        </w:rPr>
        <w:t>‐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Unterricht. Musik – Kunst – Film – Theater – Literatur, (Materialien Deutsch als Fremdsprache, Band 93, Göttingen: Universitätsverlag, 121-133)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Beispiele aus der Arbeit: </w:t>
      </w:r>
      <w:hyperlink r:id="rId3">
        <w:bookmarkStart w:id="3" w:name="__UnoMark__138_2944012767"/>
        <w:bookmarkEnd w:id="3"/>
        <w:r>
          <w:rPr>
            <w:rStyle w:val="Internetverknpfung"/>
            <w:rFonts w:eastAsia="Times New Roman" w:cs="Times New Roman" w:ascii="Times New Roman" w:hAnsi="Times New Roman"/>
            <w:sz w:val="24"/>
            <w:szCs w:val="24"/>
            <w:lang w:eastAsia="de-DE"/>
          </w:rPr>
          <w:t>https://www.fsz.uni-hannover.de/einzelkurse-deutsch.html</w:t>
        </w:r>
      </w:hyperlink>
    </w:p>
    <w:p>
      <w:pPr>
        <w:pStyle w:val="Normal"/>
        <w:rPr/>
      </w:pPr>
      <w:hyperlink r:id="rId4">
        <w:r>
          <w:rPr>
            <w:rStyle w:val="Internetverknpfung"/>
            <w:rFonts w:eastAsia="Times New Roman" w:cs="Times New Roman" w:ascii="Times New Roman" w:hAnsi="Times New Roman"/>
            <w:sz w:val="24"/>
            <w:szCs w:val="24"/>
            <w:lang w:eastAsia="de-DE"/>
          </w:rPr>
          <w:t>https://www.goethe.de/de/spr/unt/kum/clg/20736959.html</w:t>
        </w:r>
      </w:hyperlink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 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Stöver-Blahak, Anke (2014), Ästhetische Kommunikation im DaF-Unterricht, in: Nils Bernstein/Charlotte Lerchner (Hrsg.) Ästhetisches Lernen im DaF</w:t>
      </w:r>
      <w:r>
        <w:rPr>
          <w:rFonts w:eastAsia="Times New Roman" w:cs="Cambria Math" w:ascii="Cambria Math" w:hAnsi="Cambria Math"/>
          <w:sz w:val="24"/>
          <w:szCs w:val="24"/>
          <w:lang w:eastAsia="de-DE"/>
        </w:rPr>
        <w:t>‐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/DaZ</w:t>
      </w:r>
      <w:r>
        <w:rPr>
          <w:rFonts w:eastAsia="Times New Roman" w:cs="Cambria Math" w:ascii="Cambria Math" w:hAnsi="Cambria Math"/>
          <w:sz w:val="24"/>
          <w:szCs w:val="24"/>
          <w:lang w:eastAsia="de-DE"/>
        </w:rPr>
        <w:t>‐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Unterricht. Musik – Kunst – Film – Theater – Literatur, (Materialien Deutsch als Fremdsprache, Band 93, Göttingen: Universitätsverlag, 121-133)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Stöver-Blahak, Anke (2012), Sprechen und Vortragen lernen im Fremdsprachenunterricht. Interpretativ, kreativ und ganzheitlich mit Gedichten. Frankfurt a.M.: Peter Lang Verlag</w:t>
      </w:r>
      <w:bookmarkStart w:id="4" w:name="__UnoMark__136_2944012767"/>
      <w:bookmarkEnd w:id="4"/>
    </w:p>
    <w:sectPr>
      <w:footnotePr>
        <w:numFmt w:val="decimal"/>
      </w:footnote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160"/>
        <w:rPr/>
      </w:pPr>
      <w:r>
        <w:rPr>
          <w:rStyle w:val="Funotenzeichen"/>
        </w:rPr>
        <w:footnoteRef/>
      </w:r>
      <w:r>
        <w:rPr>
          <w:rStyle w:val="FootnoteCharacters"/>
        </w:rPr>
        <w:tab/>
      </w:r>
      <w:r>
        <w:rPr>
          <w:lang w:val="en-US"/>
        </w:rPr>
        <w:t xml:space="preserve"> </w:t>
      </w:r>
      <w:r>
        <w:rPr>
          <w:sz w:val="12"/>
          <w:szCs w:val="12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Zitat Probandin Natalia, Skype-Interview (vgl. Stöver-Blahak 2012: 246) 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3c5f50"/>
    <w:rPr>
      <w:color w:val="0563C1" w:themeColor="hyperlink"/>
      <w:u w:val="single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9090d"/>
    <w:rPr>
      <w:vertAlign w:val="superscript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de-DE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Fu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ep-landau.de/fileadmin/user_upload/bzf/Hefte/bzf_2014_54.pdf" TargetMode="External"/><Relationship Id="rId3" Type="http://schemas.openxmlformats.org/officeDocument/2006/relationships/hyperlink" Target="https://www.fsz.uni-hannover.de/einzelkurse-deutsch.html" TargetMode="External"/><Relationship Id="rId4" Type="http://schemas.openxmlformats.org/officeDocument/2006/relationships/hyperlink" Target="https://www.goethe.de/de/spr/unt/kum/clg/20736959.html" TargetMode="Externa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LibreOffice/6.0.4.1$Linux_X86_64 LibreOffice_project/00m0$Build-1</Application>
  <Pages>2</Pages>
  <Words>354</Words>
  <Characters>2844</Characters>
  <CharactersWithSpaces>3205</CharactersWithSpaces>
  <Paragraphs>16</Paragraphs>
  <Company>LUIS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2018-06-30T11:29:04Z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